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EC2F8" w14:textId="77777777" w:rsidR="002A59A2" w:rsidRPr="00AC4C52" w:rsidRDefault="002A59A2" w:rsidP="002A59A2">
      <w:pPr>
        <w:jc w:val="center"/>
        <w:rPr>
          <w:rFonts w:cs="Arial"/>
          <w:b/>
          <w:szCs w:val="22"/>
        </w:rPr>
      </w:pPr>
      <w:r w:rsidRPr="00AC4C52">
        <w:rPr>
          <w:rFonts w:cs="Arial"/>
          <w:b/>
          <w:szCs w:val="22"/>
        </w:rPr>
        <w:t>Formato 4 “</w:t>
      </w:r>
      <w:bookmarkStart w:id="0" w:name="_Hlk489458666"/>
      <w:r w:rsidRPr="00AC4C52">
        <w:rPr>
          <w:rFonts w:cs="Arial"/>
          <w:b/>
          <w:szCs w:val="22"/>
        </w:rPr>
        <w:t xml:space="preserve">Cuantificación de beneficios ambientales en reducción y/o prevención en la generación residuos sólidos </w:t>
      </w:r>
      <w:bookmarkEnd w:id="0"/>
    </w:p>
    <w:tbl>
      <w:tblPr>
        <w:tblW w:w="6546" w:type="dxa"/>
        <w:jc w:val="center"/>
        <w:tblCellMar>
          <w:left w:w="70" w:type="dxa"/>
          <w:right w:w="70" w:type="dxa"/>
        </w:tblCellMar>
        <w:tblLook w:val="04A0" w:firstRow="1" w:lastRow="0" w:firstColumn="1" w:lastColumn="0" w:noHBand="0" w:noVBand="1"/>
      </w:tblPr>
      <w:tblGrid>
        <w:gridCol w:w="1418"/>
        <w:gridCol w:w="3288"/>
        <w:gridCol w:w="1840"/>
      </w:tblGrid>
      <w:tr w:rsidR="002A59A2" w:rsidRPr="00BB6167" w14:paraId="52AF3230" w14:textId="77777777" w:rsidTr="0022734C">
        <w:trPr>
          <w:trHeight w:val="964"/>
          <w:jc w:val="center"/>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9A813B" w14:textId="77777777" w:rsidR="002A59A2" w:rsidRPr="00AC4C52" w:rsidRDefault="002A59A2" w:rsidP="0022734C">
            <w:pPr>
              <w:jc w:val="center"/>
              <w:rPr>
                <w:rFonts w:cs="Arial"/>
                <w:b/>
                <w:bCs/>
                <w:color w:val="000000"/>
                <w:sz w:val="16"/>
                <w:szCs w:val="16"/>
              </w:rPr>
            </w:pPr>
            <w:r w:rsidRPr="00AC4C52">
              <w:rPr>
                <w:rFonts w:cs="Arial"/>
                <w:b/>
                <w:bCs/>
                <w:color w:val="000000"/>
                <w:sz w:val="16"/>
                <w:szCs w:val="16"/>
              </w:rPr>
              <w:t>RESIDUO OBJETO DE CONTROL</w:t>
            </w:r>
            <w:r w:rsidRPr="00AC4C52">
              <w:rPr>
                <w:rFonts w:cs="Arial"/>
                <w:b/>
                <w:bCs/>
                <w:color w:val="000000"/>
                <w:sz w:val="16"/>
                <w:szCs w:val="16"/>
              </w:rPr>
              <w:br/>
              <w:t>(1)</w:t>
            </w:r>
          </w:p>
        </w:tc>
        <w:tc>
          <w:tcPr>
            <w:tcW w:w="3288" w:type="dxa"/>
            <w:tcBorders>
              <w:top w:val="single" w:sz="8" w:space="0" w:color="auto"/>
              <w:left w:val="nil"/>
              <w:bottom w:val="single" w:sz="8" w:space="0" w:color="auto"/>
              <w:right w:val="single" w:sz="4" w:space="0" w:color="auto"/>
            </w:tcBorders>
            <w:shd w:val="clear" w:color="auto" w:fill="auto"/>
            <w:vAlign w:val="center"/>
            <w:hideMark/>
          </w:tcPr>
          <w:p w14:paraId="485C85CE" w14:textId="77777777" w:rsidR="002A59A2" w:rsidRPr="00AC4C52" w:rsidRDefault="002A59A2" w:rsidP="0022734C">
            <w:pPr>
              <w:jc w:val="center"/>
              <w:rPr>
                <w:rFonts w:cs="Arial"/>
                <w:b/>
                <w:bCs/>
                <w:color w:val="000000"/>
                <w:sz w:val="16"/>
                <w:szCs w:val="16"/>
              </w:rPr>
            </w:pPr>
            <w:r w:rsidRPr="00AC4C52">
              <w:rPr>
                <w:rFonts w:cs="Arial"/>
                <w:b/>
                <w:bCs/>
                <w:color w:val="000000"/>
                <w:sz w:val="16"/>
                <w:szCs w:val="16"/>
              </w:rPr>
              <w:t>CANTIDAD DE RESIDUOS A TRATAR CON EL SISTEMA DE CONTROL AMBIENTAL</w:t>
            </w:r>
            <w:r w:rsidRPr="00AC4C52">
              <w:rPr>
                <w:rFonts w:cs="Arial"/>
                <w:b/>
                <w:bCs/>
                <w:color w:val="000000"/>
                <w:sz w:val="16"/>
                <w:szCs w:val="16"/>
              </w:rPr>
              <w:br/>
              <w:t>(Kg/Año)</w:t>
            </w:r>
            <w:r w:rsidRPr="00AC4C52">
              <w:rPr>
                <w:rFonts w:cs="Arial"/>
                <w:b/>
                <w:bCs/>
                <w:color w:val="000000"/>
                <w:sz w:val="16"/>
                <w:szCs w:val="16"/>
              </w:rPr>
              <w:br/>
              <w:t>(2)</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208613B8" w14:textId="77777777" w:rsidR="002A59A2" w:rsidRPr="00AC4C52" w:rsidRDefault="002A59A2" w:rsidP="0022734C">
            <w:pPr>
              <w:jc w:val="center"/>
              <w:rPr>
                <w:rFonts w:cs="Arial"/>
                <w:b/>
                <w:bCs/>
                <w:color w:val="000000"/>
                <w:sz w:val="16"/>
                <w:szCs w:val="16"/>
              </w:rPr>
            </w:pPr>
            <w:r w:rsidRPr="00AC4C52">
              <w:rPr>
                <w:rFonts w:cs="Arial"/>
                <w:b/>
                <w:bCs/>
                <w:color w:val="000000"/>
                <w:sz w:val="16"/>
                <w:szCs w:val="16"/>
              </w:rPr>
              <w:t>FUENTE DE INFORMACIÓN</w:t>
            </w:r>
            <w:r w:rsidRPr="00AC4C52">
              <w:rPr>
                <w:rFonts w:cs="Arial"/>
                <w:b/>
                <w:bCs/>
                <w:color w:val="000000"/>
                <w:sz w:val="16"/>
                <w:szCs w:val="16"/>
              </w:rPr>
              <w:br/>
              <w:t>(3)</w:t>
            </w:r>
          </w:p>
        </w:tc>
      </w:tr>
      <w:tr w:rsidR="002A59A2" w:rsidRPr="00BB6167" w14:paraId="4EAAFBB4" w14:textId="77777777" w:rsidTr="0022734C">
        <w:trPr>
          <w:trHeight w:val="300"/>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14:paraId="26254C0E" w14:textId="77777777" w:rsidR="002A59A2" w:rsidRPr="00AC4C52" w:rsidRDefault="002A59A2" w:rsidP="0022734C">
            <w:pPr>
              <w:rPr>
                <w:rFonts w:cs="Arial"/>
                <w:b/>
                <w:bCs/>
                <w:color w:val="000000"/>
                <w:szCs w:val="22"/>
              </w:rPr>
            </w:pPr>
            <w:r w:rsidRPr="00AC4C52">
              <w:rPr>
                <w:rFonts w:cs="Arial"/>
                <w:b/>
                <w:bCs/>
                <w:color w:val="000000"/>
                <w:szCs w:val="22"/>
              </w:rPr>
              <w:t> </w:t>
            </w:r>
          </w:p>
        </w:tc>
        <w:tc>
          <w:tcPr>
            <w:tcW w:w="3288" w:type="dxa"/>
            <w:tcBorders>
              <w:top w:val="nil"/>
              <w:left w:val="nil"/>
              <w:bottom w:val="single" w:sz="4" w:space="0" w:color="auto"/>
              <w:right w:val="single" w:sz="4" w:space="0" w:color="auto"/>
            </w:tcBorders>
            <w:shd w:val="clear" w:color="auto" w:fill="auto"/>
            <w:vAlign w:val="center"/>
            <w:hideMark/>
          </w:tcPr>
          <w:p w14:paraId="7FE38F25" w14:textId="77777777" w:rsidR="002A59A2" w:rsidRPr="00AC4C52" w:rsidRDefault="002A59A2" w:rsidP="0022734C">
            <w:pPr>
              <w:rPr>
                <w:rFonts w:cs="Arial"/>
                <w:b/>
                <w:bCs/>
                <w:color w:val="000000"/>
                <w:szCs w:val="22"/>
              </w:rPr>
            </w:pPr>
            <w:r w:rsidRPr="00AC4C52">
              <w:rPr>
                <w:rFonts w:cs="Arial"/>
                <w:b/>
                <w:bCs/>
                <w:color w:val="000000"/>
                <w:szCs w:val="22"/>
              </w:rPr>
              <w:t> </w:t>
            </w:r>
          </w:p>
        </w:tc>
        <w:tc>
          <w:tcPr>
            <w:tcW w:w="1840" w:type="dxa"/>
            <w:tcBorders>
              <w:top w:val="nil"/>
              <w:left w:val="nil"/>
              <w:bottom w:val="single" w:sz="4" w:space="0" w:color="auto"/>
              <w:right w:val="single" w:sz="8" w:space="0" w:color="auto"/>
            </w:tcBorders>
            <w:shd w:val="clear" w:color="auto" w:fill="auto"/>
            <w:noWrap/>
            <w:vAlign w:val="center"/>
            <w:hideMark/>
          </w:tcPr>
          <w:p w14:paraId="57F78B61" w14:textId="77777777" w:rsidR="002A59A2" w:rsidRPr="00AC4C52" w:rsidRDefault="002A59A2" w:rsidP="0022734C">
            <w:pPr>
              <w:rPr>
                <w:rFonts w:cs="Arial"/>
                <w:b/>
                <w:bCs/>
                <w:color w:val="000000"/>
                <w:szCs w:val="22"/>
              </w:rPr>
            </w:pPr>
            <w:r w:rsidRPr="00AC4C52">
              <w:rPr>
                <w:rFonts w:cs="Arial"/>
                <w:b/>
                <w:bCs/>
                <w:color w:val="000000"/>
                <w:szCs w:val="22"/>
              </w:rPr>
              <w:t> </w:t>
            </w:r>
          </w:p>
        </w:tc>
      </w:tr>
      <w:tr w:rsidR="002A59A2" w:rsidRPr="00BB6167" w14:paraId="222CA539" w14:textId="77777777" w:rsidTr="0022734C">
        <w:trPr>
          <w:trHeight w:val="300"/>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14:paraId="1086FEB6" w14:textId="77777777" w:rsidR="002A59A2" w:rsidRPr="00AC4C52" w:rsidRDefault="002A59A2" w:rsidP="0022734C">
            <w:pPr>
              <w:rPr>
                <w:rFonts w:cs="Arial"/>
                <w:b/>
                <w:bCs/>
                <w:color w:val="000000"/>
                <w:szCs w:val="22"/>
              </w:rPr>
            </w:pPr>
            <w:r w:rsidRPr="00AC4C52">
              <w:rPr>
                <w:rFonts w:cs="Arial"/>
                <w:b/>
                <w:bCs/>
                <w:color w:val="000000"/>
                <w:szCs w:val="22"/>
              </w:rPr>
              <w:t> </w:t>
            </w:r>
          </w:p>
        </w:tc>
        <w:tc>
          <w:tcPr>
            <w:tcW w:w="3288" w:type="dxa"/>
            <w:tcBorders>
              <w:top w:val="nil"/>
              <w:left w:val="nil"/>
              <w:bottom w:val="single" w:sz="4" w:space="0" w:color="auto"/>
              <w:right w:val="single" w:sz="4" w:space="0" w:color="auto"/>
            </w:tcBorders>
            <w:shd w:val="clear" w:color="auto" w:fill="auto"/>
            <w:vAlign w:val="center"/>
            <w:hideMark/>
          </w:tcPr>
          <w:p w14:paraId="25E64930" w14:textId="77777777" w:rsidR="002A59A2" w:rsidRPr="00AC4C52" w:rsidRDefault="002A59A2" w:rsidP="0022734C">
            <w:pPr>
              <w:rPr>
                <w:rFonts w:cs="Arial"/>
                <w:b/>
                <w:bCs/>
                <w:color w:val="000000"/>
                <w:szCs w:val="22"/>
              </w:rPr>
            </w:pPr>
            <w:r w:rsidRPr="00AC4C52">
              <w:rPr>
                <w:rFonts w:cs="Arial"/>
                <w:b/>
                <w:bCs/>
                <w:color w:val="000000"/>
                <w:szCs w:val="22"/>
              </w:rPr>
              <w:t> </w:t>
            </w:r>
          </w:p>
        </w:tc>
        <w:tc>
          <w:tcPr>
            <w:tcW w:w="1840" w:type="dxa"/>
            <w:tcBorders>
              <w:top w:val="nil"/>
              <w:left w:val="nil"/>
              <w:bottom w:val="single" w:sz="4" w:space="0" w:color="auto"/>
              <w:right w:val="single" w:sz="8" w:space="0" w:color="auto"/>
            </w:tcBorders>
            <w:shd w:val="clear" w:color="auto" w:fill="auto"/>
            <w:noWrap/>
            <w:vAlign w:val="center"/>
            <w:hideMark/>
          </w:tcPr>
          <w:p w14:paraId="0E926B57" w14:textId="77777777" w:rsidR="002A59A2" w:rsidRPr="00AC4C52" w:rsidRDefault="002A59A2" w:rsidP="0022734C">
            <w:pPr>
              <w:rPr>
                <w:rFonts w:cs="Arial"/>
                <w:b/>
                <w:bCs/>
                <w:color w:val="000000"/>
                <w:szCs w:val="22"/>
              </w:rPr>
            </w:pPr>
            <w:r w:rsidRPr="00AC4C52">
              <w:rPr>
                <w:rFonts w:cs="Arial"/>
                <w:b/>
                <w:bCs/>
                <w:color w:val="000000"/>
                <w:szCs w:val="22"/>
              </w:rPr>
              <w:t> </w:t>
            </w:r>
          </w:p>
        </w:tc>
      </w:tr>
      <w:tr w:rsidR="002A59A2" w:rsidRPr="00BB6167" w14:paraId="2752D1DD" w14:textId="77777777" w:rsidTr="0022734C">
        <w:trPr>
          <w:trHeight w:val="300"/>
          <w:jc w:val="center"/>
        </w:trPr>
        <w:tc>
          <w:tcPr>
            <w:tcW w:w="1418" w:type="dxa"/>
            <w:tcBorders>
              <w:top w:val="nil"/>
              <w:left w:val="single" w:sz="8" w:space="0" w:color="auto"/>
              <w:bottom w:val="single" w:sz="4" w:space="0" w:color="auto"/>
              <w:right w:val="single" w:sz="4" w:space="0" w:color="auto"/>
            </w:tcBorders>
            <w:shd w:val="clear" w:color="auto" w:fill="auto"/>
            <w:vAlign w:val="center"/>
            <w:hideMark/>
          </w:tcPr>
          <w:p w14:paraId="25CB5386" w14:textId="77777777" w:rsidR="002A59A2" w:rsidRPr="00AC4C52" w:rsidRDefault="002A59A2" w:rsidP="0022734C">
            <w:pPr>
              <w:rPr>
                <w:rFonts w:cs="Arial"/>
                <w:b/>
                <w:bCs/>
                <w:color w:val="000000"/>
                <w:szCs w:val="22"/>
              </w:rPr>
            </w:pPr>
            <w:r w:rsidRPr="00AC4C52">
              <w:rPr>
                <w:rFonts w:cs="Arial"/>
                <w:b/>
                <w:bCs/>
                <w:color w:val="000000"/>
                <w:szCs w:val="22"/>
              </w:rPr>
              <w:t> </w:t>
            </w:r>
          </w:p>
        </w:tc>
        <w:tc>
          <w:tcPr>
            <w:tcW w:w="3288" w:type="dxa"/>
            <w:tcBorders>
              <w:top w:val="nil"/>
              <w:left w:val="nil"/>
              <w:bottom w:val="single" w:sz="4" w:space="0" w:color="auto"/>
              <w:right w:val="single" w:sz="4" w:space="0" w:color="auto"/>
            </w:tcBorders>
            <w:shd w:val="clear" w:color="auto" w:fill="auto"/>
            <w:vAlign w:val="center"/>
            <w:hideMark/>
          </w:tcPr>
          <w:p w14:paraId="04501107" w14:textId="77777777" w:rsidR="002A59A2" w:rsidRPr="00AC4C52" w:rsidRDefault="002A59A2" w:rsidP="0022734C">
            <w:pPr>
              <w:rPr>
                <w:rFonts w:cs="Arial"/>
                <w:b/>
                <w:bCs/>
                <w:color w:val="000000"/>
                <w:szCs w:val="22"/>
              </w:rPr>
            </w:pPr>
            <w:r w:rsidRPr="00AC4C52">
              <w:rPr>
                <w:rFonts w:cs="Arial"/>
                <w:b/>
                <w:bCs/>
                <w:color w:val="000000"/>
                <w:szCs w:val="22"/>
              </w:rPr>
              <w:t> </w:t>
            </w:r>
          </w:p>
        </w:tc>
        <w:tc>
          <w:tcPr>
            <w:tcW w:w="1840" w:type="dxa"/>
            <w:tcBorders>
              <w:top w:val="nil"/>
              <w:left w:val="nil"/>
              <w:bottom w:val="single" w:sz="4" w:space="0" w:color="auto"/>
              <w:right w:val="single" w:sz="8" w:space="0" w:color="auto"/>
            </w:tcBorders>
            <w:shd w:val="clear" w:color="auto" w:fill="auto"/>
            <w:noWrap/>
            <w:vAlign w:val="center"/>
            <w:hideMark/>
          </w:tcPr>
          <w:p w14:paraId="0EA9E8C0" w14:textId="77777777" w:rsidR="002A59A2" w:rsidRPr="00AC4C52" w:rsidRDefault="002A59A2" w:rsidP="0022734C">
            <w:pPr>
              <w:rPr>
                <w:rFonts w:cs="Arial"/>
                <w:b/>
                <w:bCs/>
                <w:color w:val="000000"/>
                <w:szCs w:val="22"/>
              </w:rPr>
            </w:pPr>
            <w:r w:rsidRPr="00AC4C52">
              <w:rPr>
                <w:rFonts w:cs="Arial"/>
                <w:b/>
                <w:bCs/>
                <w:color w:val="000000"/>
                <w:szCs w:val="22"/>
              </w:rPr>
              <w:t> </w:t>
            </w:r>
          </w:p>
        </w:tc>
      </w:tr>
      <w:tr w:rsidR="002A59A2" w:rsidRPr="00BB6167" w14:paraId="7A5D28F7" w14:textId="77777777" w:rsidTr="0022734C">
        <w:trPr>
          <w:trHeight w:val="315"/>
          <w:jc w:val="center"/>
        </w:trPr>
        <w:tc>
          <w:tcPr>
            <w:tcW w:w="1418" w:type="dxa"/>
            <w:tcBorders>
              <w:top w:val="nil"/>
              <w:left w:val="single" w:sz="8" w:space="0" w:color="auto"/>
              <w:bottom w:val="single" w:sz="8" w:space="0" w:color="auto"/>
              <w:right w:val="single" w:sz="4" w:space="0" w:color="auto"/>
            </w:tcBorders>
            <w:shd w:val="clear" w:color="auto" w:fill="auto"/>
            <w:vAlign w:val="center"/>
            <w:hideMark/>
          </w:tcPr>
          <w:p w14:paraId="2F49C308" w14:textId="77777777" w:rsidR="002A59A2" w:rsidRPr="00AC4C52" w:rsidRDefault="002A59A2" w:rsidP="0022734C">
            <w:pPr>
              <w:rPr>
                <w:rFonts w:cs="Arial"/>
                <w:b/>
                <w:bCs/>
                <w:color w:val="000000"/>
                <w:szCs w:val="22"/>
              </w:rPr>
            </w:pPr>
            <w:r w:rsidRPr="00AC4C52">
              <w:rPr>
                <w:rFonts w:cs="Arial"/>
                <w:b/>
                <w:bCs/>
                <w:color w:val="000000"/>
                <w:szCs w:val="22"/>
              </w:rPr>
              <w:t> </w:t>
            </w:r>
          </w:p>
        </w:tc>
        <w:tc>
          <w:tcPr>
            <w:tcW w:w="3288" w:type="dxa"/>
            <w:tcBorders>
              <w:top w:val="nil"/>
              <w:left w:val="nil"/>
              <w:bottom w:val="single" w:sz="8" w:space="0" w:color="auto"/>
              <w:right w:val="single" w:sz="4" w:space="0" w:color="auto"/>
            </w:tcBorders>
            <w:shd w:val="clear" w:color="auto" w:fill="auto"/>
            <w:vAlign w:val="center"/>
            <w:hideMark/>
          </w:tcPr>
          <w:p w14:paraId="3BCBE924" w14:textId="77777777" w:rsidR="002A59A2" w:rsidRPr="00AC4C52" w:rsidRDefault="002A59A2" w:rsidP="0022734C">
            <w:pPr>
              <w:rPr>
                <w:rFonts w:cs="Arial"/>
                <w:b/>
                <w:bCs/>
                <w:color w:val="000000"/>
                <w:szCs w:val="22"/>
              </w:rPr>
            </w:pPr>
            <w:r w:rsidRPr="00AC4C52">
              <w:rPr>
                <w:rFonts w:cs="Arial"/>
                <w:b/>
                <w:bCs/>
                <w:color w:val="000000"/>
                <w:szCs w:val="22"/>
              </w:rPr>
              <w:t> </w:t>
            </w:r>
          </w:p>
        </w:tc>
        <w:tc>
          <w:tcPr>
            <w:tcW w:w="1840" w:type="dxa"/>
            <w:tcBorders>
              <w:top w:val="nil"/>
              <w:left w:val="nil"/>
              <w:bottom w:val="single" w:sz="8" w:space="0" w:color="auto"/>
              <w:right w:val="single" w:sz="8" w:space="0" w:color="auto"/>
            </w:tcBorders>
            <w:shd w:val="clear" w:color="auto" w:fill="auto"/>
            <w:noWrap/>
            <w:vAlign w:val="center"/>
            <w:hideMark/>
          </w:tcPr>
          <w:p w14:paraId="18BBDEC0" w14:textId="77777777" w:rsidR="002A59A2" w:rsidRPr="00AC4C52" w:rsidRDefault="002A59A2" w:rsidP="0022734C">
            <w:pPr>
              <w:rPr>
                <w:rFonts w:cs="Arial"/>
                <w:b/>
                <w:bCs/>
                <w:color w:val="000000"/>
                <w:szCs w:val="22"/>
              </w:rPr>
            </w:pPr>
            <w:r w:rsidRPr="00AC4C52">
              <w:rPr>
                <w:rFonts w:cs="Arial"/>
                <w:b/>
                <w:bCs/>
                <w:color w:val="000000"/>
                <w:szCs w:val="22"/>
              </w:rPr>
              <w:t> </w:t>
            </w:r>
          </w:p>
        </w:tc>
      </w:tr>
    </w:tbl>
    <w:p w14:paraId="62F974EE" w14:textId="77777777" w:rsidR="002A59A2" w:rsidRPr="000413BA" w:rsidRDefault="002A59A2" w:rsidP="002A59A2">
      <w:pPr>
        <w:numPr>
          <w:ilvl w:val="0"/>
          <w:numId w:val="1"/>
        </w:numPr>
        <w:spacing w:line="276" w:lineRule="auto"/>
        <w:jc w:val="both"/>
        <w:rPr>
          <w:rFonts w:cs="Arial"/>
          <w:color w:val="000000"/>
          <w:sz w:val="18"/>
          <w:szCs w:val="18"/>
        </w:rPr>
      </w:pPr>
      <w:r w:rsidRPr="000413BA">
        <w:rPr>
          <w:rFonts w:cs="Arial"/>
          <w:color w:val="000000"/>
          <w:sz w:val="18"/>
          <w:szCs w:val="18"/>
        </w:rPr>
        <w:t xml:space="preserve"> Indicar el tipo de residuo que se va a reciclar, reutilizar y/o reincorporar al ciclo de vida.</w:t>
      </w:r>
    </w:p>
    <w:p w14:paraId="1707A934" w14:textId="77777777" w:rsidR="002A59A2" w:rsidRPr="000413BA" w:rsidRDefault="002A59A2" w:rsidP="002A59A2">
      <w:pPr>
        <w:numPr>
          <w:ilvl w:val="0"/>
          <w:numId w:val="1"/>
        </w:numPr>
        <w:spacing w:line="276" w:lineRule="auto"/>
        <w:jc w:val="both"/>
        <w:rPr>
          <w:rFonts w:cs="Arial"/>
          <w:color w:val="000000"/>
          <w:sz w:val="18"/>
          <w:szCs w:val="18"/>
        </w:rPr>
      </w:pPr>
      <w:r w:rsidRPr="000413BA">
        <w:rPr>
          <w:rFonts w:cs="Arial"/>
          <w:color w:val="000000"/>
          <w:sz w:val="18"/>
          <w:szCs w:val="18"/>
        </w:rPr>
        <w:t>Hace referencia a la cantidad de residuos objeto de control que se van a tratar y reincorporar al ciclo de vida, con la utilización del sistema de control al que se van a incorporar los elementos, equipos y/o maquinaria, medido en Kg/año, los cuales representan el Beneficio Ambiental del sistema.</w:t>
      </w:r>
    </w:p>
    <w:p w14:paraId="1BF2E218" w14:textId="77777777" w:rsidR="002A59A2" w:rsidRPr="000413BA" w:rsidRDefault="002A59A2" w:rsidP="002A59A2">
      <w:pPr>
        <w:numPr>
          <w:ilvl w:val="0"/>
          <w:numId w:val="1"/>
        </w:numPr>
        <w:spacing w:line="276" w:lineRule="auto"/>
        <w:jc w:val="both"/>
        <w:rPr>
          <w:rFonts w:cs="Arial"/>
          <w:color w:val="000000"/>
          <w:sz w:val="18"/>
          <w:szCs w:val="18"/>
        </w:rPr>
      </w:pPr>
      <w:r w:rsidRPr="000413BA">
        <w:rPr>
          <w:rFonts w:cs="Arial"/>
          <w:color w:val="000000"/>
          <w:sz w:val="18"/>
          <w:szCs w:val="18"/>
        </w:rPr>
        <w:t>Señalar el documento, cálculo, medición o estimación con el cual se obtiene la información reportada. Esta referencia, debe ser ampliada al interior de la solicitud con el fin de verificar la confiabilidad de la fuente de información.</w:t>
      </w:r>
    </w:p>
    <w:p w14:paraId="4FD88105" w14:textId="77777777" w:rsidR="00C503EC" w:rsidRDefault="00C503EC"/>
    <w:sectPr w:rsidR="00C503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62777"/>
    <w:multiLevelType w:val="hybridMultilevel"/>
    <w:tmpl w:val="549689BE"/>
    <w:lvl w:ilvl="0" w:tplc="286AF1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A2"/>
    <w:rsid w:val="002A2238"/>
    <w:rsid w:val="002A59A2"/>
    <w:rsid w:val="009E48B6"/>
    <w:rsid w:val="00C503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C8FD"/>
  <w15:chartTrackingRefBased/>
  <w15:docId w15:val="{856A6A4B-4E78-4AAB-988B-CB35D03F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A2"/>
    <w:pPr>
      <w:spacing w:after="0" w:line="240" w:lineRule="auto"/>
    </w:pPr>
    <w:rPr>
      <w:rFonts w:ascii="Arial" w:eastAsia="Times New Roman" w:hAnsi="Arial"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770</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Palma Sanchez</dc:creator>
  <cp:keywords/>
  <dc:description/>
  <cp:lastModifiedBy>Luis Hernando Riaño Rojas (ANLA)</cp:lastModifiedBy>
  <cp:revision>2</cp:revision>
  <dcterms:created xsi:type="dcterms:W3CDTF">2020-09-17T14:31:00Z</dcterms:created>
  <dcterms:modified xsi:type="dcterms:W3CDTF">2020-09-17T14:31:00Z</dcterms:modified>
</cp:coreProperties>
</file>